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B" w:rsidRPr="00610DEB" w:rsidRDefault="00610DEB" w:rsidP="00610DE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PRESSEMEDDELELSE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   (vedsendt</w:t>
      </w:r>
      <w:proofErr w:type="gram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3 billeder af Abel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Azcona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)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4. juni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kan du møde den 25-årige kontroversielle og fremadstormende spanske performancekunstner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Abel </w:t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Azcona</w:t>
      </w:r>
      <w:proofErr w:type="spellEnd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i Krudttønden på Østerbro.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Azcona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deltager i en paneldebat om Kunst og Tabuer. Det foregår den 4. juni fra 19.30-21.30 i Krudttønden,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Serridslevvej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2b på Østerbro.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Arrangør er Lars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Komiteen. Entré kr. 60, der betales kontant ved indgangen. Tilmelding hos Helle Merete Brix på </w:t>
      </w:r>
      <w:hyperlink r:id="rId4" w:tgtFrame="_blank" w:history="1">
        <w:r w:rsidRPr="00610DE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da-DK"/>
          </w:rPr>
          <w:t>helmerbri@gmail.com</w:t>
        </w:r>
      </w:hyperlink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eller 22 92 70 46.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Abel </w:t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Azcona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er født i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Pamplona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i Spanien. Han har skabt en række performances, hvor han overskrider seksuelle og religiøse tabuer oftest med fokus på katolicismen i sit hjemland. Et af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Azconas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seneste værker, der vakte en vis opmærksomhed og skaffede ham trusler på halsen er "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Eating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a koran". Her spiste kunstneren helt bogstaveligt en koran i løbet af en timelang seance.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Azcona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performer ofte i det offentlige rum, men har også en række mere traditionelle udstillinger bag sig senest på kunstmuseet i Bogota, Columbia.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Øvrige deltagere i paneldebatten er: Den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dødstruende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svenske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Muhammedtegner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Lars </w:t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, billedhugger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Bjørn Nørgaard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, billedkunstner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Niels Bonde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og kunstkritiker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Lisbeth Bonde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.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Panelet vil blandt andet diskutere emner som: Må man brænde biblen? Må man spise koranen? </w:t>
      </w:r>
      <w:proofErr w:type="gram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Slagte</w:t>
      </w:r>
      <w:proofErr w:type="gram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en hest? </w:t>
      </w:r>
      <w:proofErr w:type="gram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Tegne</w:t>
      </w:r>
      <w:proofErr w:type="gram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Muhammed som hund? </w:t>
      </w:r>
      <w:proofErr w:type="gram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Tematisere</w:t>
      </w:r>
      <w:proofErr w:type="gram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en massemorder? Er der ikke en grænse for, hvad man kan gøre som kunstner? Og hvad er kunstens tabuer i dag? Er der nogen tilbage?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Om de øvrige paneldeltagere: 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t>Bjørn Nørgaard: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lastRenderedPageBreak/>
        <w:t>66-årige Nørgaard har taget turen fra kontroversiel hesteslagter i 70erne over et professorat på Det Kongelige Danske Kunstakademi i 80erne til hofleverandør i 90erne, hvor han skabte 17 gobeliner, som Dansk Industri forærede til Dronning Margrethe i anledning af regentens 50 års fødselsdag. Dronningen blev så glad for gaven, at hun siden udvalgte Nørgaard til at skabe det gravmæle, der skal pryde hendes grav i Roskilde Domkirke. Nørgaard kender om nogen til provokation, men også til arbejdet med de store institutioner.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t>Lisbeth Bonde: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Lisbeth Bonde er en af Danmarks fremmeste kunstkritikere. Hun er cand.mag., kunstredaktør ved dagbladet Information 1994-2002 og fra 2002 kunstkritiker ved Weekendavisen. Lisbeth Bonde har skrevet en række bøger om samtidskunst. Blandt andet 'Manual til dansk samtidskunst' (sammen med Mette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Sandbye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). Hendes seneste udgivelse er antologien 'Hvorfor kunst' (redaktion: Lisbeth Bonde og Maria Fabricius Hansen).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t xml:space="preserve">Lars </w:t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t>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Lars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er kunstteoretiker og tegner. Han blev kendt langt udenfor kunstens indercirkler, da han i 2007 tegnede Muhammed som en rundkørselhund i forbindelse med en mindre udstilling på et svensk provinsmuseum. Museet bortcensurerede tegningerne og herefter rullede historien i medierne. Snart indløb de første dødstrusler mod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. Truslerne blev siden afløst af konkrete mordforsøg, og Lars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er derfor beskyttet af livvagter døgnet rundt.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' egentlige hovedværk er den interaktive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kolossalskulptur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Nimis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på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Kullens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kyst.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br/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da-DK"/>
        </w:rPr>
        <w:br/>
        <w:t>Niels Bonde: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Niels Bonde er uddannet på Det Kongelige Danske Kunstakademi og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Städelschule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i Frankfurt am Main. I sin kunst har han beskæftiget sig med popkulturens overdrev. I 2009 lavede Niels Bonde værket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Cho's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Trip to the Post Office, der omhandlede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Virgina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Tech-massakren i 2007, hvor den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lastRenderedPageBreak/>
        <w:t xml:space="preserve">studerende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Cho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Seung-Hui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dræbte 32 og sårede 25. Niels Bonde har udstillet talrige gange i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ind-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og udland. Han underviser på Kunsthøjskolen i Holbæk.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Moderator</w:t>
      </w:r>
      <w:proofErr w:type="spellEnd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  <w:t xml:space="preserve">Niels Ivar Larsen, redaktør på dagbladet Information og medlem af Lars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Komiteen. Paneldebatten foregår på engelsk.</w:t>
      </w:r>
    </w:p>
    <w:p w:rsidR="00D95503" w:rsidRDefault="00610DEB" w:rsidP="00610DEB">
      <w:pPr>
        <w:spacing w:line="360" w:lineRule="auto"/>
      </w:pP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Om </w:t>
      </w:r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Lars </w:t>
      </w:r>
      <w:proofErr w:type="spellStart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b/>
          <w:bCs/>
          <w:sz w:val="24"/>
          <w:szCs w:val="24"/>
          <w:lang w:eastAsia="da-DK"/>
        </w:rPr>
        <w:t xml:space="preserve"> Komiteen: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Stiftet i vinteren 2012 med det formål at bakke op om den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dødstruede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svenske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Muhammedtegner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Lars </w:t>
      </w:r>
      <w:proofErr w:type="spellStart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>Vilks</w:t>
      </w:r>
      <w:proofErr w:type="spellEnd"/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´ ytringsfrihed. Mødet om Kunst og Tabuer er det fjerde i komiteens regi i 2013. Se mere på </w:t>
      </w:r>
      <w:hyperlink r:id="rId5" w:tgtFrame="_blank" w:history="1">
        <w:r w:rsidRPr="00610DEB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da-DK"/>
          </w:rPr>
          <w:t>www.larsvilks.com</w:t>
        </w:r>
      </w:hyperlink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</w:t>
      </w:r>
      <w:r w:rsidRPr="00610DEB">
        <w:rPr>
          <w:rFonts w:ascii="Verdana" w:eastAsia="Times New Roman" w:hAnsi="Verdana" w:cs="Times New Roman"/>
          <w:sz w:val="24"/>
          <w:szCs w:val="24"/>
          <w:lang w:eastAsia="da-DK"/>
        </w:rPr>
        <w:br/>
      </w:r>
      <w:r w:rsidRPr="00610DEB"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textWrapping" w:clear="all"/>
      </w:r>
    </w:p>
    <w:sectPr w:rsidR="00D95503" w:rsidSect="00D955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0DEB"/>
    <w:rsid w:val="00610DEB"/>
    <w:rsid w:val="00D9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10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svilks.com" TargetMode="External"/><Relationship Id="rId4" Type="http://schemas.openxmlformats.org/officeDocument/2006/relationships/hyperlink" Target="mailto:helmerbri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Brix</dc:creator>
  <cp:lastModifiedBy>Helle Brix</cp:lastModifiedBy>
  <cp:revision>1</cp:revision>
  <dcterms:created xsi:type="dcterms:W3CDTF">2013-05-27T09:08:00Z</dcterms:created>
  <dcterms:modified xsi:type="dcterms:W3CDTF">2013-05-27T09:09:00Z</dcterms:modified>
</cp:coreProperties>
</file>